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C59D0" w14:textId="337B9086" w:rsidR="00090896" w:rsidRDefault="00090896" w:rsidP="0009089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#91e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F853C1" w:rsidRPr="00F853C1">
        <w:rPr>
          <w:rFonts w:ascii="Arial" w:hAnsi="Arial" w:cs="Arial"/>
          <w:b/>
          <w:sz w:val="28"/>
          <w:szCs w:val="28"/>
        </w:rPr>
        <w:t>RP-210210</w:t>
      </w:r>
    </w:p>
    <w:p w14:paraId="021F99B5" w14:textId="1E1E5409" w:rsidR="00981288" w:rsidRDefault="00090896" w:rsidP="0009089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March 16 – 26,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7C823B99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D39EB" w:rsidRPr="005D39EB">
        <w:rPr>
          <w:rFonts w:ascii="Arial" w:eastAsia="Batang" w:hAnsi="Arial" w:cs="Arial"/>
          <w:b/>
          <w:lang w:eastAsia="zh-CN"/>
        </w:rPr>
        <w:t>9.8.20.1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proofErr w:type="spellStart"/>
      <w:r w:rsidRPr="00F248B9">
        <w:rPr>
          <w:rFonts w:eastAsiaTheme="minorHAnsi"/>
          <w:lang w:val="en-US" w:eastAsia="en-US"/>
        </w:rPr>
        <w:t>Analyse</w:t>
      </w:r>
      <w:proofErr w:type="spellEnd"/>
      <w:r w:rsidRPr="00F248B9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1" w:author="Per Lindell" w:date="2021-03-15T09:23:00Z"/>
          <w:rFonts w:eastAsiaTheme="minorHAnsi"/>
          <w:lang w:val="en-US" w:eastAsia="en-US"/>
        </w:rPr>
      </w:pPr>
      <w:ins w:id="2" w:author="Per Lindell" w:date="2021-03-08T11:15:00Z">
        <w:r w:rsidRPr="007A51C7">
          <w:rPr>
            <w:rFonts w:eastAsiaTheme="minorHAnsi"/>
            <w:lang w:val="en-US" w:eastAsia="en-US"/>
          </w:rPr>
          <w:t>Specify A-MPR for PC3 for NR intra-band CA combinations for x CC DL/y CC UL including contiguous and</w:t>
        </w:r>
        <w:r>
          <w:rPr>
            <w:rFonts w:eastAsiaTheme="minorHAnsi"/>
            <w:lang w:val="en-US" w:eastAsia="en-US"/>
          </w:rPr>
          <w:t xml:space="preserve"> </w:t>
        </w:r>
        <w:r w:rsidRPr="007A51C7">
          <w:rPr>
            <w:rFonts w:eastAsiaTheme="minorHAnsi"/>
            <w:lang w:val="en-US" w:eastAsia="en-US"/>
          </w:rPr>
          <w:t>non-contiguous spectrum</w:t>
        </w:r>
        <w:r>
          <w:rPr>
            <w:rFonts w:eastAsiaTheme="minorHAnsi"/>
            <w:lang w:val="en-US" w:eastAsia="en-US"/>
          </w:rPr>
          <w:t>.</w:t>
        </w:r>
        <w:r w:rsidRPr="007A51C7">
          <w:rPr>
            <w:rFonts w:eastAsiaTheme="minorHAnsi"/>
            <w:lang w:val="en-US" w:eastAsia="en-US"/>
          </w:rPr>
          <w:br/>
          <w:t xml:space="preserve">Note: CRs covering AMPR will not be included in the RAN4 block </w:t>
        </w:r>
      </w:ins>
      <w:ins w:id="3" w:author="Per Lindell" w:date="2021-03-15T09:27:00Z">
        <w:r w:rsidR="003152DB">
          <w:rPr>
            <w:rFonts w:eastAsiaTheme="minorHAnsi"/>
            <w:lang w:val="en-US" w:eastAsia="en-US"/>
          </w:rPr>
          <w:t>approval</w:t>
        </w:r>
      </w:ins>
      <w:ins w:id="4" w:author="Per Lindell" w:date="2021-03-08T11:15:00Z">
        <w:r w:rsidRPr="007A51C7">
          <w:rPr>
            <w:rFonts w:eastAsiaTheme="minorHAnsi"/>
            <w:lang w:val="en-US" w:eastAsia="en-US"/>
          </w:rPr>
          <w:t xml:space="preserve"> process</w:t>
        </w:r>
      </w:ins>
    </w:p>
    <w:p w14:paraId="79A697C8" w14:textId="5C4E4399" w:rsidR="003152DB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5" w:author="Per Lindell" w:date="2021-03-08T09:53:00Z"/>
          <w:rFonts w:eastAsiaTheme="minorHAnsi"/>
          <w:lang w:val="en-US" w:eastAsia="en-US"/>
        </w:rPr>
      </w:pPr>
      <w:ins w:id="6" w:author="Per Lindell" w:date="2021-03-15T09:23:00Z">
        <w:r>
          <w:t>I</w:t>
        </w:r>
        <w:r>
          <w:t>ntra-band contiguous UL CA for NR-U</w:t>
        </w:r>
      </w:ins>
      <w:ins w:id="7" w:author="Per Lindell" w:date="2021-03-15T09:26:00Z">
        <w:r>
          <w:br/>
        </w:r>
        <w:r w:rsidRPr="007A51C7">
          <w:rPr>
            <w:rFonts w:eastAsiaTheme="minorHAnsi"/>
            <w:lang w:val="en-US" w:eastAsia="en-US"/>
          </w:rPr>
          <w:t xml:space="preserve">Note: </w:t>
        </w:r>
        <w:r>
          <w:rPr>
            <w:iCs/>
            <w:lang w:val="en-US" w:eastAsia="ja-JP"/>
          </w:rPr>
          <w:t>papers and discussion</w:t>
        </w:r>
      </w:ins>
      <w:ins w:id="8" w:author="Per Lindell" w:date="2021-03-15T09:27:00Z">
        <w:r>
          <w:rPr>
            <w:iCs/>
            <w:lang w:val="en-US" w:eastAsia="ja-JP"/>
          </w:rPr>
          <w:t>s</w:t>
        </w:r>
      </w:ins>
      <w:ins w:id="9" w:author="Per Lindell" w:date="2021-03-15T09:26:00Z">
        <w:r>
          <w:rPr>
            <w:iCs/>
            <w:lang w:val="en-US" w:eastAsia="ja-JP"/>
          </w:rPr>
          <w:t xml:space="preserve"> related to NR-U intra-band contiguous UL CA shall not be treated by block approval</w:t>
        </w:r>
        <w:r>
          <w:rPr>
            <w:iCs/>
            <w:lang w:val="en-US" w:eastAsia="ja-JP"/>
          </w:rPr>
          <w:t xml:space="preserve"> </w:t>
        </w:r>
      </w:ins>
      <w:ins w:id="10" w:author="Per Lindell" w:date="2021-03-15T09:27:00Z">
        <w:r>
          <w:rPr>
            <w:iCs/>
            <w:lang w:val="en-US" w:eastAsia="ja-JP"/>
          </w:rPr>
          <w:t>process</w:t>
        </w:r>
      </w:ins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F22615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8456F">
              <w:rPr>
                <w:rFonts w:ascii="Arial" w:hAnsi="Arial" w:cs="Arial"/>
                <w:sz w:val="18"/>
                <w:szCs w:val="18"/>
                <w:lang w:val="sv-SE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F22615" w:rsidRDefault="007820B9" w:rsidP="007820B9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436AD5B6" w14:textId="4AA1CB5F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del w:id="11" w:author="Per" w:date="2021-03-05T14:54:00Z">
              <w:r w:rsidRPr="00CB50A0" w:rsidDel="00FE6453">
                <w:rPr>
                  <w:rFonts w:cs="Arial"/>
                  <w:i/>
                  <w:szCs w:val="18"/>
                  <w:lang w:eastAsia="zh-CN"/>
                </w:rPr>
                <w:delText>9</w:delText>
              </w:r>
              <w:r w:rsidR="00D25CB2" w:rsidRPr="00CB50A0" w:rsidDel="00FE6453">
                <w:rPr>
                  <w:rFonts w:cs="Arial"/>
                  <w:i/>
                  <w:szCs w:val="18"/>
                  <w:lang w:eastAsia="zh-CN"/>
                </w:rPr>
                <w:delText>3</w:delText>
              </w:r>
            </w:del>
            <w:ins w:id="12" w:author="Per" w:date="2021-03-05T14:54:00Z">
              <w:r w:rsidR="00FE6453" w:rsidRPr="00CB50A0">
                <w:rPr>
                  <w:rFonts w:cs="Arial"/>
                  <w:i/>
                  <w:szCs w:val="18"/>
                  <w:lang w:eastAsia="zh-CN"/>
                </w:rPr>
                <w:t>9</w:t>
              </w:r>
              <w:r w:rsidR="00FE6453">
                <w:rPr>
                  <w:rFonts w:cs="Arial"/>
                  <w:i/>
                  <w:szCs w:val="18"/>
                  <w:lang w:eastAsia="zh-CN"/>
                </w:rPr>
                <w:t>5</w:t>
              </w:r>
            </w:ins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2638CF65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3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14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8A3C48D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5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16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AF24114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17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18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Default="00074E90" w:rsidP="007820B9">
      <w:pPr>
        <w:ind w:right="-99"/>
        <w:rPr>
          <w:i/>
        </w:rPr>
      </w:pPr>
      <w:r>
        <w:rPr>
          <w:i/>
        </w:rPr>
        <w:t>Per</w:t>
      </w:r>
      <w:r w:rsidR="00677BE5">
        <w:rPr>
          <w:i/>
        </w:rPr>
        <w:t xml:space="preserve"> Lindell</w:t>
      </w:r>
      <w:r w:rsidR="00314442">
        <w:rPr>
          <w:i/>
        </w:rPr>
        <w:t xml:space="preserve">, Ericsson, </w:t>
      </w:r>
      <w:hyperlink r:id="rId15" w:history="1">
        <w:r w:rsidR="00314442"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68A5"/>
    <w:rsid w:val="005C78F2"/>
    <w:rsid w:val="005D057C"/>
    <w:rsid w:val="005D39EB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A2486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5</Pages>
  <Words>984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6779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36</cp:revision>
  <cp:lastPrinted>2000-02-29T10:31:00Z</cp:lastPrinted>
  <dcterms:created xsi:type="dcterms:W3CDTF">2020-06-05T17:49:00Z</dcterms:created>
  <dcterms:modified xsi:type="dcterms:W3CDTF">2021-03-15T08:27:00Z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